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22EEE30" w14:textId="0AC03B61" w:rsidR="00423723" w:rsidRDefault="009E59F7">
      <w:pPr>
        <w:pStyle w:val="A0"/>
        <w:keepNext/>
        <w:tabs>
          <w:tab w:val="right" w:pos="9612"/>
        </w:tabs>
        <w:spacing w:after="0"/>
        <w:outlineLvl w:val="0"/>
        <w:rPr>
          <w:rFonts w:ascii="Arial" w:eastAsia="Arial" w:hAnsi="Arial" w:cs="Arial"/>
          <w:b/>
          <w:bCs/>
          <w:sz w:val="24"/>
          <w:szCs w:val="24"/>
        </w:rPr>
      </w:pPr>
      <w:r>
        <w:rPr>
          <w:rFonts w:ascii="Arial" w:hAnsi="Arial"/>
          <w:b/>
          <w:bCs/>
          <w:sz w:val="24"/>
          <w:szCs w:val="24"/>
        </w:rPr>
        <w:t>3GPP TSG SA WG3 (Security) Meeting #92</w:t>
      </w:r>
      <w:r>
        <w:rPr>
          <w:rFonts w:ascii="Arial" w:hAnsi="Arial"/>
          <w:b/>
          <w:bCs/>
          <w:sz w:val="24"/>
          <w:szCs w:val="24"/>
        </w:rPr>
        <w:tab/>
      </w:r>
      <w:r w:rsidR="00F11743" w:rsidRPr="00F11743">
        <w:rPr>
          <w:rFonts w:ascii="Arial" w:hAnsi="Arial"/>
          <w:b/>
          <w:bCs/>
          <w:sz w:val="24"/>
          <w:szCs w:val="24"/>
        </w:rPr>
        <w:t>S3-182435</w:t>
      </w:r>
    </w:p>
    <w:p w14:paraId="1D747943" w14:textId="77777777" w:rsidR="00423723" w:rsidRDefault="009E59F7">
      <w:pPr>
        <w:pStyle w:val="A0"/>
        <w:keepNext/>
        <w:tabs>
          <w:tab w:val="right" w:pos="9612"/>
        </w:tabs>
        <w:spacing w:after="0"/>
        <w:outlineLvl w:val="0"/>
        <w:rPr>
          <w:rFonts w:ascii="Arial" w:eastAsia="Arial" w:hAnsi="Arial" w:cs="Arial"/>
          <w:b/>
          <w:bCs/>
          <w:sz w:val="24"/>
          <w:szCs w:val="24"/>
        </w:rPr>
      </w:pPr>
      <w:r>
        <w:rPr>
          <w:rFonts w:ascii="Arial" w:hAnsi="Arial"/>
          <w:b/>
          <w:bCs/>
          <w:sz w:val="24"/>
          <w:szCs w:val="24"/>
        </w:rPr>
        <w:t>20-24 August 2018, Dalian(China)</w:t>
      </w:r>
      <w:r>
        <w:rPr>
          <w:rFonts w:ascii="Arial" w:hAnsi="Arial"/>
          <w:b/>
          <w:bCs/>
          <w:sz w:val="24"/>
          <w:szCs w:val="24"/>
        </w:rPr>
        <w:tab/>
      </w:r>
      <w:r>
        <w:rPr>
          <w:rFonts w:ascii="Arial" w:hAnsi="Arial"/>
          <w:i/>
          <w:iCs/>
          <w:sz w:val="18"/>
          <w:szCs w:val="18"/>
        </w:rPr>
        <w:t>revision of S3-18xabc</w:t>
      </w:r>
    </w:p>
    <w:p w14:paraId="185CC04E" w14:textId="77777777" w:rsidR="00423723" w:rsidRDefault="00423723">
      <w:pPr>
        <w:pStyle w:val="A0"/>
        <w:keepNext/>
        <w:pBdr>
          <w:bottom w:val="single" w:sz="4" w:space="0" w:color="000000"/>
        </w:pBdr>
        <w:tabs>
          <w:tab w:val="right" w:pos="9612"/>
        </w:tabs>
        <w:outlineLvl w:val="0"/>
        <w:rPr>
          <w:rFonts w:ascii="Arial" w:eastAsia="Arial" w:hAnsi="Arial" w:cs="Arial"/>
          <w:b/>
          <w:bCs/>
          <w:sz w:val="24"/>
          <w:szCs w:val="24"/>
        </w:rPr>
      </w:pPr>
    </w:p>
    <w:p w14:paraId="394A3652" w14:textId="77777777" w:rsidR="00423723" w:rsidRDefault="009E59F7">
      <w:pPr>
        <w:pStyle w:val="A0"/>
        <w:keepNext/>
        <w:tabs>
          <w:tab w:val="left" w:pos="2127"/>
        </w:tabs>
        <w:spacing w:after="0"/>
        <w:ind w:left="2126" w:hanging="2126"/>
        <w:outlineLvl w:val="0"/>
        <w:rPr>
          <w:rFonts w:ascii="Arial" w:eastAsia="Arial" w:hAnsi="Arial" w:cs="Arial"/>
          <w:b/>
          <w:bCs/>
        </w:rPr>
      </w:pPr>
      <w:r>
        <w:rPr>
          <w:rFonts w:ascii="Arial" w:hAnsi="Arial"/>
          <w:b/>
          <w:bCs/>
        </w:rPr>
        <w:t>Source:</w:t>
      </w:r>
      <w:r>
        <w:rPr>
          <w:rFonts w:ascii="Arial" w:hAnsi="Arial"/>
          <w:b/>
          <w:bCs/>
        </w:rPr>
        <w:tab/>
        <w:t>China Mobile</w:t>
      </w:r>
    </w:p>
    <w:p w14:paraId="6F12B44A" w14:textId="77777777" w:rsidR="00423723" w:rsidRDefault="009E59F7">
      <w:pPr>
        <w:pStyle w:val="A0"/>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Discussion of error handling for SBA and N32 interface</w:t>
      </w:r>
    </w:p>
    <w:p w14:paraId="3B9B662E" w14:textId="77777777" w:rsidR="00423723" w:rsidRDefault="009E59F7">
      <w:pPr>
        <w:pStyle w:val="A0"/>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Discussion</w:t>
      </w:r>
    </w:p>
    <w:p w14:paraId="53ABD0BF" w14:textId="4FDD5733" w:rsidR="00423723" w:rsidRDefault="009E59F7">
      <w:pPr>
        <w:pStyle w:val="A0"/>
        <w:keepNext/>
        <w:pBdr>
          <w:bottom w:val="single" w:sz="4" w:space="0" w:color="000000"/>
        </w:pBdr>
        <w:tabs>
          <w:tab w:val="left" w:pos="2127"/>
        </w:tabs>
        <w:spacing w:after="0"/>
        <w:ind w:left="2126" w:hanging="2126"/>
        <w:rPr>
          <w:rFonts w:ascii="Arial" w:eastAsia="Arial" w:hAnsi="Arial" w:cs="Arial"/>
          <w:b/>
          <w:bCs/>
        </w:rPr>
      </w:pPr>
      <w:r>
        <w:rPr>
          <w:rFonts w:ascii="Arial" w:hAnsi="Arial"/>
          <w:b/>
          <w:bCs/>
        </w:rPr>
        <w:t>Agenda Item:</w:t>
      </w:r>
      <w:r>
        <w:rPr>
          <w:rFonts w:ascii="Arial" w:hAnsi="Arial"/>
          <w:b/>
          <w:bCs/>
        </w:rPr>
        <w:tab/>
      </w:r>
      <w:r w:rsidR="00FB773D">
        <w:rPr>
          <w:rFonts w:ascii="Arial" w:hAnsi="Arial" w:hint="eastAsia"/>
          <w:b/>
          <w:bCs/>
        </w:rPr>
        <w:t xml:space="preserve">7.1.13.2 </w:t>
      </w:r>
      <w:r w:rsidR="00FB773D">
        <w:rPr>
          <w:rFonts w:ascii="Arial" w:hAnsi="Arial"/>
          <w:b/>
          <w:bCs/>
        </w:rPr>
        <w:t>–</w:t>
      </w:r>
      <w:r w:rsidR="00FB773D">
        <w:rPr>
          <w:rFonts w:ascii="Arial" w:hAnsi="Arial" w:hint="eastAsia"/>
          <w:b/>
          <w:bCs/>
        </w:rPr>
        <w:t xml:space="preserve"> others</w:t>
      </w:r>
    </w:p>
    <w:p w14:paraId="017407A8" w14:textId="77777777" w:rsidR="00423723" w:rsidRDefault="009E59F7">
      <w:pPr>
        <w:pStyle w:val="1"/>
      </w:pPr>
      <w:r>
        <w:t>1</w:t>
      </w:r>
      <w:r>
        <w:tab/>
        <w:t>Decision/action requested</w:t>
      </w:r>
    </w:p>
    <w:p w14:paraId="5B566A75" w14:textId="77777777" w:rsidR="00423723" w:rsidRDefault="009E59F7">
      <w:pPr>
        <w:pStyle w:val="A0"/>
        <w:pBdr>
          <w:top w:val="single" w:sz="4" w:space="0" w:color="000000"/>
          <w:left w:val="single" w:sz="4" w:space="0" w:color="000000"/>
          <w:bottom w:val="single" w:sz="4" w:space="0" w:color="000000"/>
          <w:right w:val="single" w:sz="4" w:space="0" w:color="000000"/>
        </w:pBdr>
        <w:shd w:val="clear" w:color="auto" w:fill="FFFF99"/>
        <w:jc w:val="center"/>
      </w:pPr>
      <w:r>
        <w:rPr>
          <w:b/>
          <w:bCs/>
          <w:i/>
          <w:iCs/>
        </w:rPr>
        <w:t xml:space="preserve">It proposes to endorse the discussion and accept </w:t>
      </w:r>
      <w:proofErr w:type="spellStart"/>
      <w:r>
        <w:rPr>
          <w:b/>
          <w:bCs/>
          <w:i/>
          <w:iCs/>
        </w:rPr>
        <w:t>pCR</w:t>
      </w:r>
      <w:proofErr w:type="spellEnd"/>
      <w:r>
        <w:rPr>
          <w:b/>
          <w:bCs/>
          <w:i/>
          <w:iCs/>
        </w:rPr>
        <w:t xml:space="preserve"> forTS33.501.</w:t>
      </w:r>
    </w:p>
    <w:p w14:paraId="1D3EEDB6" w14:textId="77777777" w:rsidR="00423723" w:rsidRDefault="009E59F7">
      <w:pPr>
        <w:pStyle w:val="1"/>
      </w:pPr>
      <w:r>
        <w:t>2</w:t>
      </w:r>
      <w:r>
        <w:tab/>
        <w:t>References</w:t>
      </w:r>
    </w:p>
    <w:p w14:paraId="123230F1" w14:textId="77777777" w:rsidR="00423723" w:rsidRDefault="009E59F7">
      <w:pPr>
        <w:pStyle w:val="Reference"/>
      </w:pPr>
      <w:r>
        <w:t>[1]</w:t>
      </w:r>
      <w:r>
        <w:tab/>
        <w:t>3GPP TS 33.501 Security architecture and procedures for 5G System</w:t>
      </w:r>
    </w:p>
    <w:p w14:paraId="2A8C4E84" w14:textId="77777777" w:rsidR="00423723" w:rsidRDefault="009E59F7">
      <w:pPr>
        <w:pStyle w:val="Reference"/>
      </w:pPr>
      <w:r>
        <w:t>[2]</w:t>
      </w:r>
      <w:r>
        <w:tab/>
        <w:t>S3-181937, draft CR, Clause structure proposal for the application layer solution</w:t>
      </w:r>
    </w:p>
    <w:p w14:paraId="63ACE3EF" w14:textId="77777777" w:rsidR="00423723" w:rsidRDefault="009E59F7">
      <w:pPr>
        <w:pStyle w:val="Reference"/>
      </w:pPr>
      <w:r>
        <w:t>[3]</w:t>
      </w:r>
      <w:r>
        <w:tab/>
        <w:t>S3-181807, Discussion of error handling in service layer procedures</w:t>
      </w:r>
    </w:p>
    <w:p w14:paraId="7AB13AB0" w14:textId="77777777" w:rsidR="00423723" w:rsidRDefault="009E59F7">
      <w:pPr>
        <w:pStyle w:val="1"/>
      </w:pPr>
      <w:r>
        <w:t>3</w:t>
      </w:r>
      <w:r>
        <w:tab/>
        <w:t>Rationale</w:t>
      </w:r>
    </w:p>
    <w:p w14:paraId="7C255D3B" w14:textId="77777777" w:rsidR="00423723" w:rsidRDefault="009E59F7">
      <w:pPr>
        <w:pStyle w:val="A0"/>
        <w:spacing w:after="0"/>
        <w:rPr>
          <w:rFonts w:ascii="Times" w:eastAsia="Times" w:hAnsi="Times" w:cs="Times"/>
          <w:sz w:val="21"/>
          <w:szCs w:val="21"/>
        </w:rPr>
      </w:pPr>
      <w:r>
        <w:rPr>
          <w:rFonts w:ascii="Times" w:hAnsi="Times"/>
          <w:sz w:val="21"/>
          <w:szCs w:val="21"/>
        </w:rPr>
        <w:t>SA3 has defined new security features for service based architecture</w:t>
      </w:r>
      <w:r w:rsidR="0077755E">
        <w:rPr>
          <w:rFonts w:ascii="Times" w:hAnsi="Times" w:hint="eastAsia"/>
          <w:sz w:val="21"/>
          <w:szCs w:val="21"/>
        </w:rPr>
        <w:t xml:space="preserve"> </w:t>
      </w:r>
      <w:r>
        <w:rPr>
          <w:rFonts w:ascii="Times" w:hAnsi="Times"/>
          <w:sz w:val="21"/>
          <w:szCs w:val="21"/>
        </w:rPr>
        <w:t>in [1]. Error handling shall be considered if the procedure is not processed properly.</w:t>
      </w:r>
    </w:p>
    <w:p w14:paraId="4076A4D5" w14:textId="77777777" w:rsidR="00423723" w:rsidRDefault="009E59F7" w:rsidP="0077755E">
      <w:pPr>
        <w:pStyle w:val="2"/>
      </w:pPr>
      <w:r>
        <w:t>3.1 Scenario in SBA</w:t>
      </w:r>
    </w:p>
    <w:p w14:paraId="229E57B9" w14:textId="77777777" w:rsidR="00423723" w:rsidRDefault="009E59F7">
      <w:pPr>
        <w:pStyle w:val="A0"/>
        <w:spacing w:after="0"/>
        <w:rPr>
          <w:rFonts w:ascii="Times" w:eastAsia="Times" w:hAnsi="Times" w:cs="Times"/>
          <w:sz w:val="21"/>
          <w:szCs w:val="21"/>
        </w:rPr>
      </w:pPr>
      <w:r>
        <w:rPr>
          <w:rFonts w:ascii="Times" w:hAnsi="Times"/>
          <w:sz w:val="21"/>
          <w:szCs w:val="21"/>
        </w:rPr>
        <w:t>There are two features newly added in SBA, which are authentication and authorization. They can be divided more details as following:</w:t>
      </w:r>
    </w:p>
    <w:p w14:paraId="2F980D9A" w14:textId="77777777" w:rsidR="00423723" w:rsidRDefault="009E59F7">
      <w:pPr>
        <w:pStyle w:val="A0"/>
        <w:spacing w:after="0"/>
        <w:rPr>
          <w:rFonts w:ascii="Times" w:eastAsia="Times" w:hAnsi="Times" w:cs="Times"/>
          <w:b/>
          <w:bCs/>
          <w:sz w:val="21"/>
          <w:szCs w:val="21"/>
        </w:rPr>
      </w:pPr>
      <w:r>
        <w:rPr>
          <w:rFonts w:ascii="Times" w:hAnsi="Times"/>
          <w:b/>
          <w:bCs/>
          <w:sz w:val="21"/>
          <w:szCs w:val="21"/>
        </w:rPr>
        <w:t>Authentication:</w:t>
      </w:r>
    </w:p>
    <w:p w14:paraId="774EAC07" w14:textId="77777777" w:rsidR="00423723" w:rsidRDefault="009E59F7">
      <w:pPr>
        <w:pStyle w:val="A0"/>
        <w:spacing w:after="0"/>
        <w:rPr>
          <w:rFonts w:ascii="Times" w:eastAsia="Times" w:hAnsi="Times" w:cs="Times"/>
          <w:sz w:val="21"/>
          <w:szCs w:val="21"/>
        </w:rPr>
      </w:pPr>
      <w:r>
        <w:rPr>
          <w:rFonts w:ascii="Times" w:hAnsi="Times"/>
          <w:sz w:val="21"/>
          <w:szCs w:val="21"/>
        </w:rPr>
        <w:t>In section 13.3 of TS33.501[1], it specifies four cases needs authentication: communication between NF and NRF, between NF and NF, between NF and SEPP, and between SEPP and SEPP.</w:t>
      </w:r>
    </w:p>
    <w:p w14:paraId="202A75A4" w14:textId="77777777" w:rsidR="00423723" w:rsidRDefault="009E59F7">
      <w:pPr>
        <w:pStyle w:val="A0"/>
        <w:spacing w:after="0"/>
        <w:rPr>
          <w:rFonts w:ascii="Times" w:eastAsia="Times" w:hAnsi="Times" w:cs="Times"/>
          <w:sz w:val="21"/>
          <w:szCs w:val="21"/>
        </w:rPr>
      </w:pPr>
      <w:r>
        <w:rPr>
          <w:rFonts w:ascii="Times" w:hAnsi="Times"/>
          <w:sz w:val="21"/>
          <w:szCs w:val="21"/>
        </w:rPr>
        <w:t>For the last case, it belongs to N32 interface issue and will be discussed later. Authentication in other cases can be made by using transport layer security as TLS, or be made by using NDS/IP and/or physical manners.</w:t>
      </w:r>
    </w:p>
    <w:p w14:paraId="17EFDA0A" w14:textId="77777777" w:rsidR="00423723" w:rsidRDefault="00423723">
      <w:pPr>
        <w:pStyle w:val="A0"/>
        <w:spacing w:after="0"/>
        <w:rPr>
          <w:rFonts w:ascii="Times" w:eastAsia="Times" w:hAnsi="Times" w:cs="Times"/>
          <w:sz w:val="21"/>
          <w:szCs w:val="21"/>
        </w:rPr>
      </w:pPr>
    </w:p>
    <w:p w14:paraId="678C73B8" w14:textId="77777777" w:rsidR="00423723" w:rsidRDefault="009E59F7">
      <w:pPr>
        <w:pStyle w:val="A0"/>
        <w:spacing w:after="0"/>
        <w:rPr>
          <w:rFonts w:ascii="Times" w:eastAsia="Times" w:hAnsi="Times" w:cs="Times"/>
          <w:b/>
          <w:bCs/>
          <w:sz w:val="21"/>
          <w:szCs w:val="21"/>
        </w:rPr>
      </w:pPr>
      <w:r>
        <w:rPr>
          <w:rFonts w:ascii="Times" w:hAnsi="Times"/>
          <w:b/>
          <w:bCs/>
          <w:sz w:val="21"/>
          <w:szCs w:val="21"/>
        </w:rPr>
        <w:t>Authorization:</w:t>
      </w:r>
    </w:p>
    <w:p w14:paraId="12403BA1" w14:textId="77777777" w:rsidR="00423723" w:rsidRDefault="009E59F7">
      <w:pPr>
        <w:pStyle w:val="A0"/>
        <w:spacing w:after="0"/>
        <w:rPr>
          <w:rFonts w:ascii="Times" w:eastAsia="Times" w:hAnsi="Times" w:cs="Times"/>
          <w:sz w:val="21"/>
          <w:szCs w:val="21"/>
        </w:rPr>
      </w:pPr>
      <w:r>
        <w:rPr>
          <w:rFonts w:ascii="Times" w:hAnsi="Times"/>
          <w:sz w:val="21"/>
          <w:szCs w:val="21"/>
        </w:rPr>
        <w:t xml:space="preserve">There are two kinds of authorization methods: static authorization defined in section 13.3, and </w:t>
      </w:r>
      <w:proofErr w:type="spellStart"/>
      <w:r>
        <w:rPr>
          <w:rFonts w:ascii="Times" w:hAnsi="Times"/>
          <w:sz w:val="21"/>
          <w:szCs w:val="21"/>
        </w:rPr>
        <w:t>Oauth</w:t>
      </w:r>
      <w:proofErr w:type="spellEnd"/>
      <w:r>
        <w:rPr>
          <w:rFonts w:ascii="Times" w:hAnsi="Times"/>
          <w:sz w:val="21"/>
          <w:szCs w:val="21"/>
        </w:rPr>
        <w:t xml:space="preserve"> 2.0 based authorization defined in section 13.4.</w:t>
      </w:r>
    </w:p>
    <w:p w14:paraId="453C448A" w14:textId="77777777" w:rsidR="00423723" w:rsidRDefault="009E59F7">
      <w:pPr>
        <w:pStyle w:val="A0"/>
        <w:spacing w:after="0"/>
        <w:rPr>
          <w:rFonts w:ascii="Times" w:eastAsia="Times" w:hAnsi="Times" w:cs="Times"/>
          <w:sz w:val="21"/>
          <w:szCs w:val="21"/>
        </w:rPr>
      </w:pPr>
      <w:r>
        <w:rPr>
          <w:rFonts w:ascii="Times" w:hAnsi="Times"/>
          <w:sz w:val="21"/>
          <w:szCs w:val="21"/>
        </w:rPr>
        <w:t>For both two kinds of authorization methods, they all involves two procedures: authorization/service request from NF to NRF, and authorization check between NF consumer and NF provider.</w:t>
      </w:r>
    </w:p>
    <w:p w14:paraId="341E2CB0" w14:textId="77777777" w:rsidR="00423723" w:rsidRDefault="00423723">
      <w:pPr>
        <w:pStyle w:val="A0"/>
        <w:spacing w:after="0"/>
        <w:rPr>
          <w:rFonts w:ascii="Times" w:eastAsia="Times" w:hAnsi="Times" w:cs="Times"/>
          <w:sz w:val="21"/>
          <w:szCs w:val="21"/>
        </w:rPr>
      </w:pPr>
    </w:p>
    <w:p w14:paraId="04A52B84" w14:textId="77777777" w:rsidR="00423723" w:rsidRDefault="009E59F7" w:rsidP="0077755E">
      <w:pPr>
        <w:pStyle w:val="2"/>
      </w:pPr>
      <w:r>
        <w:t>3.2 Error type</w:t>
      </w:r>
    </w:p>
    <w:p w14:paraId="4F8316AF" w14:textId="77777777" w:rsidR="00423723" w:rsidRDefault="009E59F7">
      <w:pPr>
        <w:pStyle w:val="A0"/>
        <w:spacing w:after="0"/>
        <w:rPr>
          <w:rFonts w:ascii="Times" w:eastAsia="Times" w:hAnsi="Times" w:cs="Times"/>
          <w:sz w:val="21"/>
          <w:szCs w:val="21"/>
        </w:rPr>
      </w:pPr>
      <w:r>
        <w:rPr>
          <w:rFonts w:ascii="Times" w:hAnsi="Times"/>
          <w:sz w:val="21"/>
          <w:szCs w:val="21"/>
        </w:rPr>
        <w:t xml:space="preserve">For the procedure of authentication and/or authorization, the error can be summarized as two types: </w:t>
      </w:r>
    </w:p>
    <w:p w14:paraId="730A0619" w14:textId="77777777" w:rsidR="00423723" w:rsidRDefault="009E59F7">
      <w:pPr>
        <w:pStyle w:val="A0"/>
        <w:spacing w:after="0"/>
        <w:rPr>
          <w:rFonts w:ascii="Calibri" w:eastAsia="Calibri" w:hAnsi="Calibri" w:cs="Calibri"/>
          <w:sz w:val="22"/>
          <w:szCs w:val="22"/>
        </w:rPr>
      </w:pPr>
      <w:r>
        <w:rPr>
          <w:rFonts w:ascii="Times" w:hAnsi="Times"/>
          <w:sz w:val="21"/>
          <w:szCs w:val="21"/>
        </w:rPr>
        <w:t>1.The procedure is failed.</w:t>
      </w:r>
    </w:p>
    <w:p w14:paraId="6298D4B5" w14:textId="77777777" w:rsidR="00423723" w:rsidRDefault="009E59F7">
      <w:pPr>
        <w:pStyle w:val="A0"/>
        <w:spacing w:after="0"/>
        <w:rPr>
          <w:rFonts w:ascii="Calibri" w:eastAsia="Calibri" w:hAnsi="Calibri" w:cs="Calibri"/>
          <w:sz w:val="22"/>
          <w:szCs w:val="22"/>
        </w:rPr>
      </w:pPr>
      <w:r>
        <w:rPr>
          <w:rFonts w:ascii="Times" w:hAnsi="Times"/>
          <w:sz w:val="21"/>
          <w:szCs w:val="21"/>
        </w:rPr>
        <w:t>2.The procedure is bypassed, e.g. NF consumer wants to get access without permission.</w:t>
      </w:r>
    </w:p>
    <w:p w14:paraId="1C2505B0" w14:textId="77777777" w:rsidR="00423723" w:rsidRDefault="009E59F7" w:rsidP="0077755E">
      <w:pPr>
        <w:pStyle w:val="2"/>
      </w:pPr>
      <w:r>
        <w:t>3.3 Gap analysis</w:t>
      </w:r>
    </w:p>
    <w:p w14:paraId="5357F3EC" w14:textId="77777777" w:rsidR="00423723" w:rsidRDefault="009E59F7">
      <w:pPr>
        <w:pStyle w:val="A0"/>
        <w:spacing w:after="0"/>
        <w:rPr>
          <w:rFonts w:ascii="Times" w:eastAsia="Times" w:hAnsi="Times" w:cs="Times"/>
          <w:sz w:val="21"/>
          <w:szCs w:val="21"/>
        </w:rPr>
      </w:pPr>
      <w:r>
        <w:rPr>
          <w:rFonts w:ascii="Times" w:hAnsi="Times"/>
          <w:sz w:val="21"/>
          <w:szCs w:val="21"/>
        </w:rPr>
        <w:t>As mentioned above, authentication could be based on TLS or IPsec. Authorization could be based on Oauth2.0. For these protocol, it has already defined error handling procedure inside. So there is no need to specify additional error handling feature.</w:t>
      </w:r>
    </w:p>
    <w:p w14:paraId="70358D68" w14:textId="77777777" w:rsidR="00423723" w:rsidRDefault="009E59F7">
      <w:pPr>
        <w:pStyle w:val="A0"/>
        <w:spacing w:after="0"/>
        <w:rPr>
          <w:rFonts w:ascii="Times" w:eastAsia="Times" w:hAnsi="Times" w:cs="Times"/>
          <w:sz w:val="21"/>
          <w:szCs w:val="21"/>
        </w:rPr>
      </w:pPr>
      <w:r>
        <w:rPr>
          <w:rFonts w:ascii="Times" w:hAnsi="Times"/>
          <w:sz w:val="21"/>
          <w:szCs w:val="21"/>
        </w:rPr>
        <w:t xml:space="preserve">However, for such authentication is not based on TLS and IPsec, or authorization is based on static configuration, there is no clear definition how to be dealt with when error happens. </w:t>
      </w:r>
    </w:p>
    <w:p w14:paraId="517EC578" w14:textId="77777777" w:rsidR="00423723" w:rsidRDefault="009E59F7">
      <w:pPr>
        <w:pStyle w:val="A0"/>
        <w:spacing w:after="0"/>
        <w:jc w:val="center"/>
        <w:rPr>
          <w:rFonts w:ascii="Times" w:eastAsia="Times" w:hAnsi="Times" w:cs="Times"/>
          <w:sz w:val="21"/>
          <w:szCs w:val="21"/>
        </w:rPr>
      </w:pPr>
      <w:r>
        <w:rPr>
          <w:rFonts w:ascii="Times" w:hAnsi="Times"/>
          <w:sz w:val="21"/>
          <w:szCs w:val="21"/>
        </w:rPr>
        <w:t>Table 1 Error handling for SBA</w:t>
      </w:r>
    </w:p>
    <w:tbl>
      <w:tblPr>
        <w:tblStyle w:val="TableNormal"/>
        <w:tblW w:w="985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85"/>
        <w:gridCol w:w="3285"/>
        <w:gridCol w:w="3285"/>
      </w:tblGrid>
      <w:tr w:rsidR="00423723" w14:paraId="61D7D691" w14:textId="77777777">
        <w:trPr>
          <w:trHeight w:val="25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A5BA6" w14:textId="77777777" w:rsidR="00423723" w:rsidRDefault="00423723"/>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A949F" w14:textId="77777777" w:rsidR="00423723" w:rsidRDefault="009E59F7">
            <w:pPr>
              <w:pStyle w:val="A0"/>
              <w:spacing w:after="0"/>
            </w:pPr>
            <w:r>
              <w:rPr>
                <w:rFonts w:ascii="Calibri" w:eastAsia="Calibri" w:hAnsi="Calibri" w:cs="Calibri"/>
                <w:sz w:val="22"/>
                <w:szCs w:val="22"/>
              </w:rPr>
              <w:t>The procedure is failed.</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45CC5" w14:textId="77777777" w:rsidR="00423723" w:rsidRDefault="009E59F7">
            <w:pPr>
              <w:pStyle w:val="A0"/>
              <w:spacing w:after="0"/>
            </w:pPr>
            <w:r>
              <w:rPr>
                <w:rFonts w:ascii="Calibri" w:eastAsia="Calibri" w:hAnsi="Calibri" w:cs="Calibri"/>
                <w:sz w:val="22"/>
                <w:szCs w:val="22"/>
              </w:rPr>
              <w:t>The procedure is bypassed.</w:t>
            </w:r>
          </w:p>
        </w:tc>
      </w:tr>
      <w:tr w:rsidR="00423723" w14:paraId="10F590AA" w14:textId="77777777">
        <w:trPr>
          <w:trHeight w:val="25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F732F" w14:textId="77777777" w:rsidR="00423723" w:rsidRDefault="009E59F7">
            <w:pPr>
              <w:pStyle w:val="A0"/>
              <w:spacing w:after="0"/>
            </w:pPr>
            <w:r>
              <w:rPr>
                <w:rFonts w:ascii="Calibri" w:eastAsia="Calibri" w:hAnsi="Calibri" w:cs="Calibri"/>
                <w:sz w:val="22"/>
                <w:szCs w:val="22"/>
              </w:rPr>
              <w:t>Authentication based on TLS</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2AB3C" w14:textId="77777777" w:rsidR="00423723" w:rsidRDefault="009E59F7">
            <w:pPr>
              <w:pStyle w:val="A0"/>
              <w:spacing w:after="0"/>
            </w:pPr>
            <w:r>
              <w:rPr>
                <w:rFonts w:ascii="Calibri" w:eastAsia="Calibri" w:hAnsi="Calibri" w:cs="Calibri"/>
                <w:sz w:val="22"/>
                <w:szCs w:val="22"/>
              </w:rPr>
              <w:t>Defined in RFC 5246(TLS1.2)</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022D8" w14:textId="77777777" w:rsidR="00423723" w:rsidRDefault="009E59F7">
            <w:pPr>
              <w:pStyle w:val="A0"/>
              <w:spacing w:after="0"/>
            </w:pPr>
            <w:r>
              <w:rPr>
                <w:rFonts w:ascii="Calibri" w:eastAsia="Calibri" w:hAnsi="Calibri" w:cs="Calibri"/>
                <w:sz w:val="22"/>
                <w:szCs w:val="22"/>
              </w:rPr>
              <w:t>No definition</w:t>
            </w:r>
          </w:p>
        </w:tc>
      </w:tr>
      <w:tr w:rsidR="00423723" w14:paraId="0E3C0814" w14:textId="77777777">
        <w:trPr>
          <w:trHeight w:val="25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B7538" w14:textId="77777777" w:rsidR="00423723" w:rsidRDefault="009E59F7">
            <w:pPr>
              <w:pStyle w:val="A0"/>
              <w:spacing w:after="0"/>
            </w:pPr>
            <w:r>
              <w:rPr>
                <w:rFonts w:ascii="Calibri" w:eastAsia="Calibri" w:hAnsi="Calibri" w:cs="Calibri"/>
                <w:sz w:val="22"/>
                <w:szCs w:val="22"/>
              </w:rPr>
              <w:t>Authentication based on IPsec</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CA64F" w14:textId="77777777" w:rsidR="00423723" w:rsidRDefault="009E59F7">
            <w:pPr>
              <w:pStyle w:val="A0"/>
              <w:spacing w:after="0"/>
            </w:pPr>
            <w:r>
              <w:rPr>
                <w:rFonts w:ascii="Calibri" w:eastAsia="Calibri" w:hAnsi="Calibri" w:cs="Calibri"/>
                <w:sz w:val="22"/>
                <w:szCs w:val="22"/>
              </w:rPr>
              <w:t>Defined in RFC 7296(IKEv2)</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4EAB0" w14:textId="77777777" w:rsidR="00423723" w:rsidRDefault="009E59F7">
            <w:pPr>
              <w:pStyle w:val="A0"/>
              <w:spacing w:after="0"/>
            </w:pPr>
            <w:r>
              <w:rPr>
                <w:rFonts w:ascii="Calibri" w:eastAsia="Calibri" w:hAnsi="Calibri" w:cs="Calibri"/>
                <w:sz w:val="22"/>
                <w:szCs w:val="22"/>
              </w:rPr>
              <w:t>No definition</w:t>
            </w:r>
          </w:p>
        </w:tc>
      </w:tr>
      <w:tr w:rsidR="00423723" w14:paraId="2269B08F" w14:textId="77777777">
        <w:trPr>
          <w:trHeight w:val="25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EAC33" w14:textId="77777777" w:rsidR="00423723" w:rsidRDefault="009E59F7">
            <w:pPr>
              <w:pStyle w:val="A0"/>
              <w:spacing w:after="0"/>
            </w:pPr>
            <w:r>
              <w:rPr>
                <w:rFonts w:ascii="Calibri" w:eastAsia="Calibri" w:hAnsi="Calibri" w:cs="Calibri"/>
                <w:sz w:val="22"/>
                <w:szCs w:val="22"/>
              </w:rPr>
              <w:lastRenderedPageBreak/>
              <w:t>Physical protection</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0FE90" w14:textId="77777777" w:rsidR="00423723" w:rsidRDefault="009E59F7">
            <w:pPr>
              <w:pStyle w:val="A0"/>
              <w:spacing w:after="0"/>
            </w:pPr>
            <w:r>
              <w:rPr>
                <w:rFonts w:ascii="Calibri" w:eastAsia="Calibri" w:hAnsi="Calibri" w:cs="Calibri"/>
                <w:sz w:val="22"/>
                <w:szCs w:val="22"/>
              </w:rPr>
              <w:t>N/A</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B294" w14:textId="77777777" w:rsidR="00423723" w:rsidRDefault="009E59F7">
            <w:pPr>
              <w:pStyle w:val="A0"/>
              <w:spacing w:after="0"/>
            </w:pPr>
            <w:r>
              <w:rPr>
                <w:rFonts w:ascii="Calibri" w:eastAsia="Calibri" w:hAnsi="Calibri" w:cs="Calibri"/>
                <w:sz w:val="22"/>
                <w:szCs w:val="22"/>
              </w:rPr>
              <w:t>N/A</w:t>
            </w:r>
          </w:p>
        </w:tc>
      </w:tr>
      <w:tr w:rsidR="00423723" w14:paraId="74658CCF" w14:textId="77777777">
        <w:trPr>
          <w:trHeight w:val="97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71ACA" w14:textId="77777777" w:rsidR="00423723" w:rsidRDefault="009E59F7">
            <w:pPr>
              <w:pStyle w:val="A0"/>
              <w:spacing w:after="0"/>
            </w:pPr>
            <w:r>
              <w:rPr>
                <w:rFonts w:ascii="Calibri" w:eastAsia="Calibri" w:hAnsi="Calibri" w:cs="Calibri"/>
                <w:sz w:val="22"/>
                <w:szCs w:val="22"/>
              </w:rPr>
              <w:t>Authorization between NF and NRF</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BA41A" w14:textId="77777777" w:rsidR="00423723" w:rsidRDefault="009E59F7">
            <w:pPr>
              <w:pStyle w:val="A0"/>
              <w:spacing w:after="0"/>
              <w:rPr>
                <w:rFonts w:ascii="Calibri" w:eastAsia="Calibri" w:hAnsi="Calibri" w:cs="Calibri"/>
                <w:sz w:val="22"/>
                <w:szCs w:val="22"/>
              </w:rPr>
            </w:pPr>
            <w:r>
              <w:rPr>
                <w:rFonts w:ascii="Calibri" w:eastAsia="Calibri" w:hAnsi="Calibri" w:cs="Calibri"/>
                <w:sz w:val="22"/>
                <w:szCs w:val="22"/>
              </w:rPr>
              <w:t xml:space="preserve">Defined in RFC6749 for </w:t>
            </w:r>
            <w:proofErr w:type="spellStart"/>
            <w:r>
              <w:rPr>
                <w:rFonts w:ascii="Calibri" w:eastAsia="Calibri" w:hAnsi="Calibri" w:cs="Calibri"/>
                <w:sz w:val="22"/>
                <w:szCs w:val="22"/>
              </w:rPr>
              <w:t>Oauth</w:t>
            </w:r>
            <w:proofErr w:type="spellEnd"/>
            <w:r>
              <w:rPr>
                <w:rFonts w:ascii="Calibri" w:eastAsia="Calibri" w:hAnsi="Calibri" w:cs="Calibri"/>
                <w:sz w:val="22"/>
                <w:szCs w:val="22"/>
              </w:rPr>
              <w:t xml:space="preserve"> 2.0 based authorization;</w:t>
            </w:r>
          </w:p>
          <w:p w14:paraId="0D9368CB" w14:textId="77777777" w:rsidR="00423723" w:rsidRDefault="009E59F7">
            <w:pPr>
              <w:pStyle w:val="A0"/>
              <w:spacing w:after="0"/>
            </w:pPr>
            <w:r>
              <w:rPr>
                <w:rFonts w:ascii="Calibri" w:eastAsia="Calibri" w:hAnsi="Calibri" w:cs="Calibri"/>
                <w:sz w:val="22"/>
                <w:szCs w:val="22"/>
              </w:rPr>
              <w:t>No definition for static authorization</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7E413" w14:textId="77777777" w:rsidR="00423723" w:rsidRDefault="009E59F7">
            <w:pPr>
              <w:pStyle w:val="A0"/>
              <w:spacing w:after="0"/>
            </w:pPr>
            <w:r>
              <w:rPr>
                <w:rFonts w:ascii="Calibri" w:eastAsia="Calibri" w:hAnsi="Calibri" w:cs="Calibri"/>
                <w:sz w:val="22"/>
                <w:szCs w:val="22"/>
              </w:rPr>
              <w:t>No definition</w:t>
            </w:r>
          </w:p>
        </w:tc>
      </w:tr>
      <w:tr w:rsidR="00423723" w14:paraId="5B5F2091" w14:textId="77777777">
        <w:trPr>
          <w:trHeight w:val="970"/>
          <w:jc w:val="center"/>
        </w:trPr>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7CE38" w14:textId="77777777" w:rsidR="00423723" w:rsidRDefault="009E59F7">
            <w:pPr>
              <w:pStyle w:val="A0"/>
              <w:spacing w:after="0"/>
            </w:pPr>
            <w:r>
              <w:rPr>
                <w:rFonts w:ascii="Calibri" w:eastAsia="Calibri" w:hAnsi="Calibri" w:cs="Calibri"/>
                <w:sz w:val="22"/>
                <w:szCs w:val="22"/>
              </w:rPr>
              <w:t>Authorization between NF and NF</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F1F46" w14:textId="77777777" w:rsidR="00423723" w:rsidRDefault="009E59F7">
            <w:pPr>
              <w:pStyle w:val="A0"/>
              <w:spacing w:after="0"/>
              <w:rPr>
                <w:rFonts w:ascii="Calibri" w:eastAsia="Calibri" w:hAnsi="Calibri" w:cs="Calibri"/>
                <w:sz w:val="22"/>
                <w:szCs w:val="22"/>
              </w:rPr>
            </w:pPr>
            <w:r>
              <w:rPr>
                <w:rFonts w:ascii="Calibri" w:eastAsia="Calibri" w:hAnsi="Calibri" w:cs="Calibri"/>
                <w:sz w:val="22"/>
                <w:szCs w:val="22"/>
              </w:rPr>
              <w:t xml:space="preserve">Defined in RFC6749 for </w:t>
            </w:r>
            <w:proofErr w:type="spellStart"/>
            <w:r>
              <w:rPr>
                <w:rFonts w:ascii="Calibri" w:eastAsia="Calibri" w:hAnsi="Calibri" w:cs="Calibri"/>
                <w:sz w:val="22"/>
                <w:szCs w:val="22"/>
              </w:rPr>
              <w:t>Oauth</w:t>
            </w:r>
            <w:proofErr w:type="spellEnd"/>
            <w:r>
              <w:rPr>
                <w:rFonts w:ascii="Calibri" w:eastAsia="Calibri" w:hAnsi="Calibri" w:cs="Calibri"/>
                <w:sz w:val="22"/>
                <w:szCs w:val="22"/>
              </w:rPr>
              <w:t xml:space="preserve"> 2.0 based authorization;</w:t>
            </w:r>
          </w:p>
          <w:p w14:paraId="6F2F8DAE" w14:textId="77777777" w:rsidR="00423723" w:rsidRDefault="009E59F7">
            <w:pPr>
              <w:pStyle w:val="A0"/>
              <w:spacing w:after="0"/>
            </w:pPr>
            <w:r>
              <w:rPr>
                <w:rFonts w:ascii="Calibri" w:eastAsia="Calibri" w:hAnsi="Calibri" w:cs="Calibri"/>
                <w:sz w:val="22"/>
                <w:szCs w:val="22"/>
              </w:rPr>
              <w:t>No definition for static authorization</w:t>
            </w:r>
          </w:p>
        </w:tc>
        <w:tc>
          <w:tcPr>
            <w:tcW w:w="32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B3078" w14:textId="77777777" w:rsidR="00423723" w:rsidRDefault="009E59F7">
            <w:pPr>
              <w:pStyle w:val="A0"/>
              <w:spacing w:after="0"/>
            </w:pPr>
            <w:r>
              <w:rPr>
                <w:rFonts w:ascii="Calibri" w:eastAsia="Calibri" w:hAnsi="Calibri" w:cs="Calibri"/>
                <w:sz w:val="22"/>
                <w:szCs w:val="22"/>
              </w:rPr>
              <w:t>No definition</w:t>
            </w:r>
          </w:p>
        </w:tc>
      </w:tr>
    </w:tbl>
    <w:p w14:paraId="6B71449F" w14:textId="77777777" w:rsidR="00423723" w:rsidRDefault="00423723">
      <w:pPr>
        <w:pStyle w:val="A0"/>
        <w:widowControl w:val="0"/>
        <w:spacing w:after="0"/>
        <w:jc w:val="center"/>
        <w:rPr>
          <w:rFonts w:ascii="Times" w:eastAsia="Times" w:hAnsi="Times" w:cs="Times"/>
          <w:sz w:val="21"/>
          <w:szCs w:val="21"/>
        </w:rPr>
      </w:pPr>
    </w:p>
    <w:p w14:paraId="736281D1" w14:textId="77777777" w:rsidR="00423723" w:rsidRDefault="009E59F7" w:rsidP="0077755E">
      <w:pPr>
        <w:pStyle w:val="2"/>
      </w:pPr>
      <w:r>
        <w:t>3.4 Additional error handling definition</w:t>
      </w:r>
    </w:p>
    <w:p w14:paraId="251B2B15" w14:textId="77777777" w:rsidR="00423723" w:rsidRDefault="009E59F7">
      <w:pPr>
        <w:pStyle w:val="A0"/>
      </w:pPr>
      <w:r>
        <w:t xml:space="preserve">In the last meeting, S3-181807[3] raised discussion about error handling and proposes to respond a notification with CAUSE value. It is commented that no more message is needed if error happens. When NF consumer wants to get access without permission, the illegal </w:t>
      </w:r>
      <w:proofErr w:type="spellStart"/>
      <w:r>
        <w:t>signalling</w:t>
      </w:r>
      <w:proofErr w:type="spellEnd"/>
      <w:r>
        <w:t xml:space="preserve"> should be silently discarded.</w:t>
      </w:r>
    </w:p>
    <w:p w14:paraId="1E509DB9" w14:textId="77777777" w:rsidR="00423723" w:rsidRDefault="009E59F7">
      <w:pPr>
        <w:pStyle w:val="A0"/>
      </w:pPr>
      <w:r>
        <w:t xml:space="preserve">It makes sense to treat errors as this way, i.e. silent discard. However, there is no clear definition yet. </w:t>
      </w:r>
      <w:r>
        <w:rPr>
          <w:rFonts w:ascii="Times" w:hAnsi="Times"/>
          <w:sz w:val="21"/>
          <w:szCs w:val="21"/>
        </w:rPr>
        <w:t>So we need to give clear definition on that.</w:t>
      </w:r>
    </w:p>
    <w:p w14:paraId="15BF7490" w14:textId="77777777" w:rsidR="00423723" w:rsidRDefault="009E59F7">
      <w:pPr>
        <w:pStyle w:val="1"/>
      </w:pPr>
      <w:r>
        <w:t>4</w:t>
      </w:r>
      <w:r>
        <w:tab/>
        <w:t>Detailed proposal</w:t>
      </w:r>
    </w:p>
    <w:p w14:paraId="6CE76E2F" w14:textId="32CD2498" w:rsidR="00423723" w:rsidRDefault="009E59F7">
      <w:pPr>
        <w:pStyle w:val="A0"/>
      </w:pPr>
      <w:r>
        <w:t>It proposes to add failure handling description in TS 33.501 based</w:t>
      </w:r>
      <w:r w:rsidR="007844F2">
        <w:t xml:space="preserve"> on above analysis, as S3-182447</w:t>
      </w:r>
      <w:bookmarkStart w:id="0" w:name="_GoBack"/>
      <w:bookmarkEnd w:id="0"/>
      <w:r>
        <w:t xml:space="preserve"> described.</w:t>
      </w:r>
    </w:p>
    <w:sectPr w:rsidR="00423723">
      <w:pgSz w:w="11900" w:h="16840"/>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8188E" w14:textId="77777777" w:rsidR="00F74240" w:rsidRDefault="00F74240">
      <w:r>
        <w:separator/>
      </w:r>
    </w:p>
  </w:endnote>
  <w:endnote w:type="continuationSeparator" w:id="0">
    <w:p w14:paraId="6F195E9C" w14:textId="77777777" w:rsidR="00F74240" w:rsidRDefault="00F7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68C23" w14:textId="77777777" w:rsidR="00F74240" w:rsidRDefault="00F74240">
      <w:r>
        <w:separator/>
      </w:r>
    </w:p>
  </w:footnote>
  <w:footnote w:type="continuationSeparator" w:id="0">
    <w:p w14:paraId="6EA1B807" w14:textId="77777777" w:rsidR="00F74240" w:rsidRDefault="00F742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isplayBackgroundShape/>
  <w:bordersDoNotSurroundHeader/>
  <w:bordersDoNotSurroundFooter/>
  <w:proofState w:spelling="clean" w:grammar="clean"/>
  <w:revisionView w:formatting="0"/>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723"/>
    <w:rsid w:val="0019781F"/>
    <w:rsid w:val="00423723"/>
    <w:rsid w:val="0077755E"/>
    <w:rsid w:val="007844F2"/>
    <w:rsid w:val="009E59F7"/>
    <w:rsid w:val="00AA7735"/>
    <w:rsid w:val="00F11743"/>
    <w:rsid w:val="00F74240"/>
    <w:rsid w:val="00FB7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19D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4"/>
      <w:szCs w:val="24"/>
      <w:lang w:eastAsia="en-US"/>
    </w:rPr>
  </w:style>
  <w:style w:type="paragraph" w:styleId="1">
    <w:name w:val="heading 1"/>
    <w:next w:val="A0"/>
    <w:pPr>
      <w:keepNext/>
      <w:keepLines/>
      <w:pBdr>
        <w:top w:val="single" w:sz="12" w:space="0" w:color="000000"/>
      </w:pBdr>
      <w:spacing w:before="240" w:after="180"/>
      <w:ind w:left="1134" w:hanging="1134"/>
      <w:outlineLvl w:val="0"/>
    </w:pPr>
    <w:rPr>
      <w:rFonts w:ascii="Arial" w:eastAsia="Arial Unicode MS" w:hAnsi="Arial" w:cs="Arial Unicode MS"/>
      <w:color w:val="000000"/>
      <w:sz w:val="36"/>
      <w:szCs w:val="36"/>
      <w:u w:color="000000"/>
    </w:rPr>
  </w:style>
  <w:style w:type="paragraph" w:styleId="2">
    <w:name w:val="heading 2"/>
    <w:next w:val="A0"/>
    <w:pPr>
      <w:keepNext/>
      <w:keepLines/>
      <w:spacing w:before="180" w:after="180"/>
      <w:ind w:left="1134" w:hanging="1134"/>
      <w:outlineLvl w:val="1"/>
    </w:pPr>
    <w:rPr>
      <w:rFonts w:ascii="Arial" w:eastAsia="Arial Unicode MS" w:hAnsi="Arial" w:cs="Arial Unicode MS"/>
      <w:color w:val="000000"/>
      <w:sz w:val="32"/>
      <w:szCs w:val="32"/>
      <w:u w:color="000000"/>
    </w:rPr>
  </w:style>
  <w:style w:type="paragraph" w:styleId="3">
    <w:name w:val="heading 3"/>
    <w:next w:val="A0"/>
    <w:pPr>
      <w:keepNext/>
      <w:keepLines/>
      <w:spacing w:before="120" w:after="180"/>
      <w:ind w:left="1134" w:hanging="1134"/>
      <w:outlineLvl w:val="2"/>
    </w:pPr>
    <w:rPr>
      <w:rFonts w:ascii="Arial" w:eastAsia="Arial Unicode MS" w:hAnsi="Arial" w:cs="Arial Unicode MS"/>
      <w:color w:val="000000"/>
      <w:sz w:val="28"/>
      <w:szCs w:val="28"/>
      <w:u w:color="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5">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spacing w:after="180"/>
    </w:pPr>
    <w:rPr>
      <w:rFonts w:eastAsia="Arial Unicode MS" w:cs="Arial Unicode MS"/>
      <w:color w:val="000000"/>
      <w:u w:color="000000"/>
    </w:rPr>
  </w:style>
  <w:style w:type="paragraph" w:customStyle="1" w:styleId="Reference">
    <w:name w:val="Reference"/>
    <w:pPr>
      <w:tabs>
        <w:tab w:val="left" w:pos="851"/>
      </w:tabs>
      <w:spacing w:after="180"/>
      <w:ind w:left="851" w:hanging="851"/>
    </w:pPr>
    <w:rPr>
      <w:rFonts w:eastAsia="Arial Unicode MS" w:cs="Arial Unicode MS"/>
      <w:color w:val="000000"/>
      <w:u w:color="000000"/>
    </w:rPr>
  </w:style>
  <w:style w:type="paragraph" w:styleId="a6">
    <w:name w:val="Document Map"/>
    <w:basedOn w:val="a"/>
    <w:link w:val="a7"/>
    <w:uiPriority w:val="99"/>
    <w:semiHidden/>
    <w:unhideWhenUsed/>
    <w:rsid w:val="0077755E"/>
    <w:rPr>
      <w:rFonts w:ascii="宋体" w:eastAsia="宋体"/>
    </w:rPr>
  </w:style>
  <w:style w:type="character" w:customStyle="1" w:styleId="a7">
    <w:name w:val="文档结构图字符"/>
    <w:basedOn w:val="a1"/>
    <w:link w:val="a6"/>
    <w:uiPriority w:val="99"/>
    <w:semiHidden/>
    <w:rsid w:val="0077755E"/>
    <w:rPr>
      <w:rFonts w:ascii="宋体" w:eastAsia="宋体"/>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20001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525</Words>
  <Characters>2994</Characters>
  <Application>Microsoft Macintosh Word</Application>
  <DocSecurity>0</DocSecurity>
  <Lines>24</Lines>
  <Paragraphs>7</Paragraphs>
  <ScaleCrop>false</ScaleCrop>
  <Company>CMCC</Company>
  <LinksUpToDate>false</LinksUpToDate>
  <CharactersWithSpaces>3512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Minpeng Qi</cp:lastModifiedBy>
  <cp:revision>5</cp:revision>
  <dcterms:created xsi:type="dcterms:W3CDTF">2018-08-13T08:41:00Z</dcterms:created>
  <dcterms:modified xsi:type="dcterms:W3CDTF">2018-08-13T11:05:00Z</dcterms:modified>
</cp:coreProperties>
</file>